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ABD2A" w14:textId="77777777" w:rsidR="00615F32" w:rsidRPr="005D259D" w:rsidRDefault="00615F32" w:rsidP="00615F32">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6937E480" w14:textId="77777777" w:rsidR="00615F32" w:rsidRPr="005D259D" w:rsidRDefault="00615F32" w:rsidP="00615F32">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615F32" w:rsidRPr="005D259D" w14:paraId="4BB11BE1" w14:textId="77777777" w:rsidTr="005B7B43">
        <w:tc>
          <w:tcPr>
            <w:tcW w:w="4590" w:type="dxa"/>
          </w:tcPr>
          <w:p w14:paraId="2045E03D" w14:textId="77777777" w:rsidR="00615F32" w:rsidRPr="005D259D" w:rsidRDefault="00615F32" w:rsidP="005B7B43">
            <w:pPr>
              <w:spacing w:after="0" w:line="240" w:lineRule="auto"/>
              <w:rPr>
                <w:rFonts w:ascii="Times New Roman" w:eastAsia="Times New Roman" w:hAnsi="Times New Roman" w:cs="Times New Roman"/>
                <w:b/>
                <w:bCs/>
                <w:caps/>
                <w:sz w:val="24"/>
                <w:szCs w:val="20"/>
              </w:rPr>
            </w:pPr>
            <w:r w:rsidRPr="005D259D">
              <w:rPr>
                <w:rFonts w:ascii="Times New Roman" w:eastAsia="Times New Roman" w:hAnsi="Times New Roman" w:cs="Times New Roman"/>
                <w:b/>
                <w:caps/>
                <w:sz w:val="24"/>
                <w:szCs w:val="20"/>
              </w:rPr>
              <w:t xml:space="preserve">Application of </w:t>
            </w:r>
            <w:bookmarkStart w:id="0" w:name="_Hlk51227423"/>
            <w:r w:rsidRPr="005D259D">
              <w:rPr>
                <w:rFonts w:ascii="Times New Roman" w:eastAsia="Times New Roman" w:hAnsi="Times New Roman" w:cs="Times New Roman"/>
                <w:b/>
                <w:caps/>
                <w:sz w:val="24"/>
                <w:szCs w:val="20"/>
              </w:rPr>
              <w:t xml:space="preserve">Aqua Utilities, Inc. </w:t>
            </w:r>
            <w:bookmarkEnd w:id="0"/>
            <w:r w:rsidRPr="005D259D">
              <w:rPr>
                <w:rFonts w:ascii="Times New Roman" w:eastAsia="Times New Roman" w:hAnsi="Times New Roman" w:cs="Times New Roman"/>
                <w:b/>
                <w:caps/>
                <w:sz w:val="24"/>
                <w:szCs w:val="20"/>
              </w:rPr>
              <w:t>and Aqua Texas, Inc.</w:t>
            </w:r>
            <w:r w:rsidRPr="005D259D">
              <w:rPr>
                <w:rFonts w:ascii="Times New Roman" w:eastAsia="Times New Roman" w:hAnsi="Times New Roman" w:cs="Times New Roman"/>
                <w:b/>
                <w:bCs/>
                <w:caps/>
                <w:sz w:val="24"/>
                <w:szCs w:val="20"/>
              </w:rPr>
              <w:t xml:space="preserve"> </w:t>
            </w:r>
            <w:r w:rsidRPr="005D259D">
              <w:rPr>
                <w:rFonts w:ascii="Times New Roman" w:eastAsia="Times New Roman" w:hAnsi="Times New Roman" w:cs="Times New Roman"/>
                <w:b/>
                <w:caps/>
                <w:sz w:val="24"/>
                <w:szCs w:val="20"/>
              </w:rPr>
              <w:t xml:space="preserve">for Sale, Transfer, or Merger of Facilities and Certificate Rights in </w:t>
            </w:r>
            <w:bookmarkStart w:id="1" w:name="_Hlk51227441"/>
            <w:r w:rsidRPr="005D259D">
              <w:rPr>
                <w:rFonts w:ascii="Times New Roman" w:eastAsia="Times New Roman" w:hAnsi="Times New Roman" w:cs="Times New Roman"/>
                <w:b/>
                <w:iCs/>
                <w:caps/>
                <w:sz w:val="24"/>
                <w:szCs w:val="20"/>
              </w:rPr>
              <w:t>Bandera</w:t>
            </w:r>
            <w:r w:rsidRPr="005D259D">
              <w:rPr>
                <w:rFonts w:ascii="Times New Roman" w:eastAsia="Times New Roman" w:hAnsi="Times New Roman" w:cs="Times New Roman"/>
                <w:b/>
                <w:caps/>
                <w:sz w:val="24"/>
                <w:szCs w:val="20"/>
              </w:rPr>
              <w:t xml:space="preserve"> </w:t>
            </w:r>
            <w:bookmarkEnd w:id="1"/>
            <w:r w:rsidRPr="005D259D">
              <w:rPr>
                <w:rFonts w:ascii="Times New Roman" w:eastAsia="Times New Roman" w:hAnsi="Times New Roman" w:cs="Times New Roman"/>
                <w:b/>
                <w:caps/>
                <w:sz w:val="24"/>
                <w:szCs w:val="20"/>
              </w:rPr>
              <w:t>County</w:t>
            </w:r>
          </w:p>
        </w:tc>
        <w:tc>
          <w:tcPr>
            <w:tcW w:w="360" w:type="dxa"/>
          </w:tcPr>
          <w:p w14:paraId="33B8408E" w14:textId="77777777" w:rsidR="00615F32" w:rsidRPr="005D259D" w:rsidRDefault="00615F32" w:rsidP="005B7B43">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3E914A7F" w14:textId="77777777" w:rsidR="00615F32" w:rsidRPr="005D259D" w:rsidRDefault="00615F32" w:rsidP="005B7B43">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66E3CBD7" w14:textId="77777777" w:rsidR="00615F32" w:rsidRPr="005D259D" w:rsidRDefault="00615F32" w:rsidP="005B7B43">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4C0FF1EA" w14:textId="77777777" w:rsidR="00615F32" w:rsidRPr="005D259D" w:rsidRDefault="00615F32" w:rsidP="005B7B43">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1AC06CAF" w14:textId="77777777" w:rsidR="00615F32" w:rsidRPr="005D259D" w:rsidRDefault="00615F32" w:rsidP="005B7B43">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tc>
        <w:tc>
          <w:tcPr>
            <w:tcW w:w="4860" w:type="dxa"/>
          </w:tcPr>
          <w:p w14:paraId="631644C6" w14:textId="77777777" w:rsidR="00615F32" w:rsidRPr="005D259D" w:rsidRDefault="00615F32" w:rsidP="005B7B4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PUBLIC UTILITY COMMISSION</w:t>
            </w:r>
          </w:p>
          <w:p w14:paraId="6859398B" w14:textId="77777777" w:rsidR="00615F32" w:rsidRPr="005D259D" w:rsidRDefault="00615F32" w:rsidP="005B7B4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2016CA0" w14:textId="77777777" w:rsidR="00615F32" w:rsidRPr="005D259D" w:rsidRDefault="00615F32" w:rsidP="005B7B4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5D259D">
                  <w:rPr>
                    <w:rFonts w:ascii="Times New Roman" w:eastAsia="Times New Roman" w:hAnsi="Times New Roman" w:cs="Times New Roman"/>
                    <w:b/>
                    <w:bCs/>
                    <w:caps/>
                    <w:sz w:val="24"/>
                    <w:szCs w:val="20"/>
                  </w:rPr>
                  <w:t>TEXAS</w:t>
                </w:r>
              </w:smartTag>
            </w:smartTag>
          </w:p>
        </w:tc>
      </w:tr>
    </w:tbl>
    <w:p w14:paraId="648753D6" w14:textId="77777777" w:rsidR="00615F32" w:rsidRPr="005D259D" w:rsidRDefault="00615F32" w:rsidP="00615F32">
      <w:pPr>
        <w:spacing w:after="0" w:line="240" w:lineRule="auto"/>
        <w:contextualSpacing/>
        <w:jc w:val="center"/>
        <w:rPr>
          <w:rFonts w:ascii="Times New Roman" w:eastAsia="Times New Roman" w:hAnsi="Times New Roman" w:cs="Times New Roman"/>
          <w:b/>
          <w:bCs/>
          <w:caps/>
          <w:sz w:val="24"/>
          <w:szCs w:val="24"/>
        </w:rPr>
      </w:pPr>
    </w:p>
    <w:p w14:paraId="36A8356C" w14:textId="77777777" w:rsidR="00615F32" w:rsidRPr="005D259D" w:rsidRDefault="00615F32" w:rsidP="00615F32">
      <w:pPr>
        <w:keepNext/>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COMMISSION STAFF’S RE</w:t>
      </w:r>
      <w:r>
        <w:rPr>
          <w:rFonts w:ascii="Times New Roman" w:eastAsia="Times New Roman" w:hAnsi="Times New Roman" w:cs="Times New Roman"/>
          <w:b/>
          <w:caps/>
          <w:sz w:val="24"/>
          <w:szCs w:val="24"/>
        </w:rPr>
        <w:t>QUEST FOR EXTENSION</w:t>
      </w:r>
    </w:p>
    <w:p w14:paraId="6E1653A9" w14:textId="77777777" w:rsidR="00615F32" w:rsidRPr="005D259D" w:rsidRDefault="00615F32" w:rsidP="00615F32">
      <w:pPr>
        <w:keepNext/>
        <w:spacing w:after="0" w:line="240" w:lineRule="auto"/>
        <w:jc w:val="center"/>
        <w:rPr>
          <w:rFonts w:ascii="Times New Roman" w:eastAsia="Times New Roman" w:hAnsi="Times New Roman" w:cs="Times New Roman"/>
          <w:b/>
          <w:caps/>
          <w:sz w:val="28"/>
          <w:szCs w:val="20"/>
        </w:rPr>
      </w:pPr>
    </w:p>
    <w:p w14:paraId="69947C05" w14:textId="77777777" w:rsidR="00615F32" w:rsidRPr="005D259D" w:rsidRDefault="00615F32" w:rsidP="00615F32">
      <w:pPr>
        <w:autoSpaceDE w:val="0"/>
        <w:autoSpaceDN w:val="0"/>
        <w:adjustRightInd w:val="0"/>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r>
      <w:r w:rsidRPr="005D259D">
        <w:rPr>
          <w:rFonts w:ascii="Times New Roman" w:eastAsia="Times New Roman" w:hAnsi="Times New Roman" w:cs="Times New Roman"/>
          <w:sz w:val="24"/>
          <w:szCs w:val="20"/>
        </w:rPr>
        <w:t xml:space="preserve">On October 21, 2020, Aqua Texas, Inc. (Aqua Texas) and Aqua Utilities, Inc. (Aqua Utilities) (collectively, Applicants) filed an application for approval of the sale, transfer, or merger of facilities and certificate rights in Bandera County. Specifically, Applicants seek to transfer the Blue Medina Water public water system from Aqua Utilities to Aqua Texas. The total requested area consists of 474 acres with 75 customer connections. </w:t>
      </w:r>
    </w:p>
    <w:p w14:paraId="0066AEF3" w14:textId="5412DB95" w:rsidR="00615F32" w:rsidRPr="006E71BE" w:rsidRDefault="00615F32" w:rsidP="006E71BE">
      <w:pPr>
        <w:autoSpaceDE w:val="0"/>
        <w:autoSpaceDN w:val="0"/>
        <w:adjustRightInd w:val="0"/>
        <w:spacing w:line="360" w:lineRule="auto"/>
        <w:ind w:firstLine="720"/>
        <w:rPr>
          <w:rFonts w:ascii="Times New Roman" w:eastAsia="Times New Roman" w:hAnsi="Times New Roman" w:cs="Times New Roman"/>
          <w:sz w:val="24"/>
          <w:szCs w:val="24"/>
        </w:rPr>
      </w:pPr>
      <w:r w:rsidRPr="00181D9B">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April 15</w:t>
      </w:r>
      <w:r w:rsidRPr="00181D9B">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81D9B">
        <w:rPr>
          <w:rFonts w:ascii="Times New Roman" w:eastAsia="Times New Roman" w:hAnsi="Times New Roman" w:cs="Times New Roman"/>
          <w:sz w:val="24"/>
          <w:szCs w:val="24"/>
        </w:rPr>
        <w:t xml:space="preserve">, the administrative law judge (ALJ) filed Order No. </w:t>
      </w:r>
      <w:r>
        <w:rPr>
          <w:rFonts w:ascii="Times New Roman" w:eastAsia="Times New Roman" w:hAnsi="Times New Roman" w:cs="Times New Roman"/>
          <w:sz w:val="24"/>
          <w:szCs w:val="24"/>
        </w:rPr>
        <w:t>10</w:t>
      </w:r>
      <w:r w:rsidRPr="00181D9B">
        <w:rPr>
          <w:rFonts w:ascii="Times New Roman" w:eastAsia="Times New Roman" w:hAnsi="Times New Roman" w:cs="Times New Roman"/>
          <w:sz w:val="24"/>
          <w:szCs w:val="24"/>
        </w:rPr>
        <w:t xml:space="preserve"> requiring </w:t>
      </w:r>
      <w:r w:rsidR="005E3CF8">
        <w:rPr>
          <w:rFonts w:ascii="Times New Roman" w:eastAsia="Times New Roman" w:hAnsi="Times New Roman" w:cs="Times New Roman"/>
          <w:sz w:val="24"/>
          <w:szCs w:val="24"/>
        </w:rPr>
        <w:t xml:space="preserve">the </w:t>
      </w:r>
      <w:r w:rsidRPr="00181D9B">
        <w:rPr>
          <w:rFonts w:ascii="Times New Roman" w:eastAsia="Times New Roman" w:hAnsi="Times New Roman" w:cs="Times New Roman"/>
          <w:sz w:val="24"/>
          <w:szCs w:val="24"/>
        </w:rPr>
        <w:t>Staff</w:t>
      </w:r>
      <w:r w:rsidR="005E3CF8">
        <w:rPr>
          <w:rFonts w:ascii="Times New Roman" w:eastAsia="Times New Roman" w:hAnsi="Times New Roman" w:cs="Times New Roman"/>
          <w:sz w:val="24"/>
          <w:szCs w:val="24"/>
        </w:rPr>
        <w:t xml:space="preserve"> of the Public Utility Commission of Texas (Staff)</w:t>
      </w:r>
      <w:r w:rsidRPr="00181D9B">
        <w:rPr>
          <w:rFonts w:ascii="Times New Roman" w:eastAsia="Times New Roman" w:hAnsi="Times New Roman" w:cs="Times New Roman"/>
          <w:sz w:val="24"/>
          <w:szCs w:val="24"/>
        </w:rPr>
        <w:t xml:space="preserve"> to file a recommendation on the sufficiency of the closing documents and to propose a schedule for the continued processing of this docket within 15 days following the Applicants filing proof of the transaction being consummated. The Applicants filed a Notice of Completed Transaction on </w:t>
      </w:r>
      <w:r>
        <w:rPr>
          <w:rFonts w:ascii="Times New Roman" w:eastAsia="Times New Roman" w:hAnsi="Times New Roman" w:cs="Times New Roman"/>
          <w:sz w:val="24"/>
          <w:szCs w:val="24"/>
        </w:rPr>
        <w:t>May 17, 2021</w:t>
      </w:r>
      <w:r w:rsidRPr="00181D9B">
        <w:rPr>
          <w:rFonts w:ascii="Times New Roman" w:eastAsia="Times New Roman" w:hAnsi="Times New Roman" w:cs="Times New Roman"/>
          <w:sz w:val="24"/>
          <w:szCs w:val="24"/>
        </w:rPr>
        <w:t>. Therefore, this pleading is timely filed.</w:t>
      </w:r>
    </w:p>
    <w:p w14:paraId="7E525FAA" w14:textId="77777777" w:rsidR="00615F32" w:rsidRPr="005307CF" w:rsidRDefault="00615F32" w:rsidP="00615F32">
      <w:pPr>
        <w:spacing w:after="0" w:line="360" w:lineRule="auto"/>
        <w:jc w:val="both"/>
        <w:rPr>
          <w:rFonts w:ascii="Times New Roman" w:eastAsia="Times New Roman" w:hAnsi="Times New Roman" w:cs="Times New Roman"/>
          <w:sz w:val="24"/>
          <w:szCs w:val="20"/>
        </w:rPr>
      </w:pPr>
    </w:p>
    <w:p w14:paraId="392CF039" w14:textId="77777777" w:rsidR="00615F32" w:rsidRPr="00982FD6" w:rsidRDefault="00615F32" w:rsidP="00615F32">
      <w:pPr>
        <w:numPr>
          <w:ilvl w:val="1"/>
          <w:numId w:val="1"/>
        </w:numPr>
        <w:spacing w:after="0" w:line="360" w:lineRule="auto"/>
        <w:jc w:val="center"/>
        <w:rPr>
          <w:rFonts w:ascii="Times New Roman" w:eastAsia="Times New Roman" w:hAnsi="Times New Roman" w:cs="Times New Roman"/>
          <w:b/>
          <w:sz w:val="24"/>
          <w:szCs w:val="20"/>
        </w:rPr>
      </w:pPr>
      <w:r w:rsidRPr="00982FD6">
        <w:rPr>
          <w:rFonts w:ascii="Times New Roman" w:eastAsia="Times New Roman" w:hAnsi="Times New Roman" w:cs="Times New Roman"/>
          <w:b/>
          <w:sz w:val="24"/>
          <w:szCs w:val="20"/>
        </w:rPr>
        <w:t xml:space="preserve">  </w:t>
      </w:r>
      <w:r>
        <w:rPr>
          <w:rFonts w:ascii="Times New Roman" w:eastAsia="Times New Roman" w:hAnsi="Times New Roman" w:cs="Times New Roman"/>
          <w:b/>
          <w:sz w:val="24"/>
          <w:szCs w:val="20"/>
        </w:rPr>
        <w:t>REQUEST FOR EXTENSION</w:t>
      </w:r>
    </w:p>
    <w:p w14:paraId="0C089F7D" w14:textId="21C1977D" w:rsidR="00615F32" w:rsidRDefault="00615F32" w:rsidP="00615F32">
      <w:pPr>
        <w:keepNext/>
        <w:spacing w:after="0" w:line="360" w:lineRule="auto"/>
        <w:ind w:firstLine="720"/>
        <w:jc w:val="both"/>
        <w:rPr>
          <w:rFonts w:ascii="Times New Roman" w:eastAsia="Times New Roman" w:hAnsi="Times New Roman" w:cs="Times New Roman"/>
          <w:sz w:val="24"/>
          <w:szCs w:val="20"/>
        </w:rPr>
      </w:pPr>
      <w:r w:rsidRPr="008C3ACE">
        <w:rPr>
          <w:rFonts w:ascii="Times New Roman" w:eastAsia="Times New Roman" w:hAnsi="Times New Roman" w:cs="Times New Roman"/>
          <w:sz w:val="24"/>
          <w:szCs w:val="24"/>
        </w:rPr>
        <w:t xml:space="preserve">Pursuant to 16 </w:t>
      </w:r>
      <w:r>
        <w:rPr>
          <w:rFonts w:ascii="Times New Roman" w:eastAsia="Times New Roman" w:hAnsi="Times New Roman" w:cs="Times New Roman"/>
          <w:sz w:val="24"/>
          <w:szCs w:val="24"/>
        </w:rPr>
        <w:t>Texas Administrative Code (</w:t>
      </w:r>
      <w:r w:rsidRPr="008C3ACE">
        <w:rPr>
          <w:rFonts w:ascii="Times New Roman" w:eastAsia="Times New Roman" w:hAnsi="Times New Roman" w:cs="Times New Roman"/>
          <w:sz w:val="24"/>
          <w:szCs w:val="24"/>
        </w:rPr>
        <w:t>TAC</w:t>
      </w:r>
      <w:r>
        <w:rPr>
          <w:rFonts w:ascii="Times New Roman" w:eastAsia="Times New Roman" w:hAnsi="Times New Roman" w:cs="Times New Roman"/>
          <w:sz w:val="24"/>
          <w:szCs w:val="24"/>
        </w:rPr>
        <w:t>)</w:t>
      </w:r>
      <w:r w:rsidRPr="008C3ACE">
        <w:rPr>
          <w:rFonts w:ascii="Times New Roman" w:eastAsia="Times New Roman" w:hAnsi="Times New Roman" w:cs="Times New Roman"/>
          <w:sz w:val="24"/>
          <w:szCs w:val="24"/>
        </w:rPr>
        <w:t xml:space="preserve"> § 22.4(b), Staff may request that the time allowed for filing any documents be extended for good cause.</w:t>
      </w:r>
      <w:r>
        <w:rPr>
          <w:rFonts w:ascii="Times New Roman" w:eastAsia="Times New Roman" w:hAnsi="Times New Roman" w:cs="Times New Roman"/>
          <w:sz w:val="24"/>
          <w:szCs w:val="24"/>
        </w:rPr>
        <w:t xml:space="preserve"> </w:t>
      </w:r>
      <w:r w:rsidR="006E71BE">
        <w:rPr>
          <w:rFonts w:ascii="Times New Roman" w:eastAsia="Times New Roman" w:hAnsi="Times New Roman" w:cs="Times New Roman"/>
          <w:sz w:val="24"/>
          <w:szCs w:val="24"/>
        </w:rPr>
        <w:t xml:space="preserve">On May 14, 2021, the Applicants filed a motion for a protective order </w:t>
      </w:r>
      <w:r w:rsidR="00386654">
        <w:rPr>
          <w:rFonts w:ascii="Times New Roman" w:eastAsia="Times New Roman" w:hAnsi="Times New Roman" w:cs="Times New Roman"/>
          <w:sz w:val="24"/>
          <w:szCs w:val="24"/>
        </w:rPr>
        <w:t>that would allow Applicants to</w:t>
      </w:r>
      <w:r w:rsidR="006E71BE">
        <w:rPr>
          <w:rFonts w:ascii="Times New Roman" w:eastAsia="Times New Roman" w:hAnsi="Times New Roman" w:cs="Times New Roman"/>
          <w:sz w:val="24"/>
          <w:szCs w:val="24"/>
        </w:rPr>
        <w:t xml:space="preserve"> file customer deposit information confidentially. On May 17, 2021, the Applicants filed closing documents for the transaction but did not file customer deposit information because a protective order had not been </w:t>
      </w:r>
      <w:r w:rsidR="00386654">
        <w:rPr>
          <w:rFonts w:ascii="Times New Roman" w:eastAsia="Times New Roman" w:hAnsi="Times New Roman" w:cs="Times New Roman"/>
          <w:sz w:val="24"/>
          <w:szCs w:val="24"/>
        </w:rPr>
        <w:t xml:space="preserve">entered </w:t>
      </w:r>
      <w:r w:rsidR="006E71BE">
        <w:rPr>
          <w:rFonts w:ascii="Times New Roman" w:eastAsia="Times New Roman" w:hAnsi="Times New Roman" w:cs="Times New Roman"/>
          <w:sz w:val="24"/>
          <w:szCs w:val="24"/>
        </w:rPr>
        <w:t xml:space="preserve">by that time. Staff cannot make a recommendation on the sufficiency of the closing documents until Applicants file the necessary customer deposit information in the docket. Therefore, Staff </w:t>
      </w:r>
      <w:r w:rsidR="00386654">
        <w:rPr>
          <w:rFonts w:ascii="Times New Roman" w:eastAsia="Times New Roman" w:hAnsi="Times New Roman" w:cs="Times New Roman"/>
          <w:sz w:val="24"/>
          <w:szCs w:val="24"/>
        </w:rPr>
        <w:t xml:space="preserve">respectfully </w:t>
      </w:r>
      <w:r w:rsidR="006E71BE">
        <w:rPr>
          <w:rFonts w:ascii="Times New Roman" w:eastAsia="Times New Roman" w:hAnsi="Times New Roman" w:cs="Times New Roman"/>
          <w:sz w:val="24"/>
          <w:szCs w:val="24"/>
        </w:rPr>
        <w:t xml:space="preserve">requests an extension until June 8, 2021 to file a recommendation on </w:t>
      </w:r>
      <w:r w:rsidR="006E71BE">
        <w:rPr>
          <w:rFonts w:ascii="Times New Roman" w:eastAsia="Times New Roman" w:hAnsi="Times New Roman" w:cs="Times New Roman"/>
          <w:sz w:val="24"/>
          <w:szCs w:val="24"/>
        </w:rPr>
        <w:lastRenderedPageBreak/>
        <w:t xml:space="preserve">the sufficiency of the closing documents. The Applicants are unopposed to Staff’s request for an extension.  </w:t>
      </w:r>
    </w:p>
    <w:p w14:paraId="41DB3DA6" w14:textId="77777777" w:rsidR="00615F32" w:rsidRPr="005307CF" w:rsidRDefault="00615F32" w:rsidP="00615F32">
      <w:pPr>
        <w:keepNext/>
        <w:spacing w:after="0" w:line="360" w:lineRule="auto"/>
        <w:ind w:firstLine="720"/>
        <w:jc w:val="both"/>
        <w:rPr>
          <w:rFonts w:ascii="Times New Roman" w:eastAsia="Times New Roman" w:hAnsi="Times New Roman" w:cs="Times New Roman"/>
          <w:sz w:val="24"/>
          <w:szCs w:val="20"/>
        </w:rPr>
      </w:pPr>
    </w:p>
    <w:p w14:paraId="12D8EED6" w14:textId="77777777" w:rsidR="00615F32" w:rsidRPr="00982FD6" w:rsidRDefault="00615F32" w:rsidP="00615F32">
      <w:pPr>
        <w:numPr>
          <w:ilvl w:val="0"/>
          <w:numId w:val="2"/>
        </w:numPr>
        <w:spacing w:after="0" w:line="360" w:lineRule="auto"/>
        <w:contextualSpacing/>
        <w:jc w:val="center"/>
        <w:rPr>
          <w:rFonts w:ascii="Times New Roman" w:eastAsia="Times New Roman" w:hAnsi="Times New Roman" w:cs="Times New Roman"/>
          <w:b/>
          <w:sz w:val="24"/>
          <w:szCs w:val="20"/>
        </w:rPr>
      </w:pPr>
      <w:r w:rsidRPr="00982FD6">
        <w:rPr>
          <w:rFonts w:ascii="Times New Roman" w:eastAsia="Times New Roman" w:hAnsi="Times New Roman" w:cs="Times New Roman"/>
          <w:b/>
          <w:sz w:val="24"/>
          <w:szCs w:val="20"/>
        </w:rPr>
        <w:t>CONCLUSION</w:t>
      </w:r>
    </w:p>
    <w:p w14:paraId="274F3FF1" w14:textId="77777777" w:rsidR="00615F32" w:rsidRPr="00936C47" w:rsidRDefault="00615F32" w:rsidP="00615F32">
      <w:pPr>
        <w:spacing w:after="0" w:line="360" w:lineRule="auto"/>
        <w:ind w:firstLine="720"/>
        <w:jc w:val="both"/>
        <w:rPr>
          <w:rFonts w:ascii="Times New Roman" w:eastAsia="Times New Roman" w:hAnsi="Times New Roman" w:cs="Times New Roman"/>
          <w:sz w:val="24"/>
          <w:szCs w:val="20"/>
        </w:rPr>
      </w:pPr>
      <w:r w:rsidRPr="00982FD6">
        <w:rPr>
          <w:rFonts w:ascii="Times New Roman" w:eastAsia="Times New Roman" w:hAnsi="Times New Roman" w:cs="Times New Roman"/>
          <w:sz w:val="24"/>
          <w:szCs w:val="20"/>
        </w:rPr>
        <w:t>For the reasons detailed above, Staff</w:t>
      </w:r>
      <w:r>
        <w:rPr>
          <w:rFonts w:ascii="Times New Roman" w:eastAsia="Times New Roman" w:hAnsi="Times New Roman" w:cs="Times New Roman"/>
          <w:sz w:val="24"/>
          <w:szCs w:val="20"/>
        </w:rPr>
        <w:t xml:space="preserve"> respectfully requests that Staff’s request for extension be granted and that an order be issued consistent with the above request.</w:t>
      </w:r>
    </w:p>
    <w:p w14:paraId="2654BCDF" w14:textId="77777777" w:rsidR="00615F32" w:rsidRDefault="00615F32" w:rsidP="00615F32">
      <w:pPr>
        <w:spacing w:after="0" w:line="240" w:lineRule="auto"/>
        <w:jc w:val="both"/>
        <w:rPr>
          <w:rFonts w:ascii="Times New Roman" w:eastAsia="Times New Roman" w:hAnsi="Times New Roman" w:cs="Times New Roman"/>
          <w:bCs/>
          <w:sz w:val="24"/>
          <w:szCs w:val="24"/>
        </w:rPr>
      </w:pPr>
    </w:p>
    <w:p w14:paraId="1BDE72F5" w14:textId="60765AEC" w:rsidR="00615F32" w:rsidRPr="005D259D" w:rsidRDefault="00615F32" w:rsidP="00615F32">
      <w:pPr>
        <w:spacing w:after="0" w:line="240" w:lineRule="auto"/>
        <w:jc w:val="both"/>
        <w:rPr>
          <w:rFonts w:ascii="Times New Roman" w:eastAsia="Times New Roman" w:hAnsi="Times New Roman" w:cs="Times New Roman"/>
          <w:bCs/>
          <w:sz w:val="24"/>
          <w:szCs w:val="24"/>
        </w:rPr>
      </w:pPr>
      <w:r w:rsidRPr="005D259D">
        <w:rPr>
          <w:rFonts w:ascii="Times New Roman" w:eastAsia="Times New Roman" w:hAnsi="Times New Roman" w:cs="Times New Roman"/>
          <w:bCs/>
          <w:sz w:val="24"/>
          <w:szCs w:val="24"/>
        </w:rPr>
        <w:t xml:space="preserve">Date:  </w:t>
      </w:r>
      <w:bookmarkStart w:id="2" w:name="_Hlk53747708"/>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5E3CF8">
        <w:rPr>
          <w:rFonts w:ascii="Times New Roman" w:eastAsia="Times New Roman" w:hAnsi="Times New Roman" w:cs="Times New Roman"/>
          <w:bCs/>
          <w:noProof/>
          <w:sz w:val="24"/>
          <w:szCs w:val="24"/>
        </w:rPr>
        <w:t>May 28, 2021</w:t>
      </w:r>
      <w:bookmarkEnd w:id="2"/>
      <w:r w:rsidRPr="005D259D">
        <w:rPr>
          <w:rFonts w:ascii="Times New Roman" w:eastAsia="Times New Roman" w:hAnsi="Times New Roman" w:cs="Times New Roman"/>
          <w:bCs/>
          <w:sz w:val="24"/>
          <w:szCs w:val="24"/>
        </w:rPr>
        <w:fldChar w:fldCharType="end"/>
      </w:r>
    </w:p>
    <w:p w14:paraId="3FECE078" w14:textId="77777777" w:rsidR="00615F32" w:rsidRPr="005D259D" w:rsidRDefault="00615F32" w:rsidP="00615F32">
      <w:pPr>
        <w:spacing w:after="0" w:line="480" w:lineRule="auto"/>
        <w:ind w:left="3600" w:firstLine="720"/>
        <w:jc w:val="both"/>
        <w:rPr>
          <w:rFonts w:ascii="Times New Roman" w:eastAsia="Times New Roman" w:hAnsi="Times New Roman" w:cs="Times New Roman"/>
          <w:sz w:val="24"/>
          <w:szCs w:val="24"/>
        </w:rPr>
      </w:pPr>
    </w:p>
    <w:p w14:paraId="7D6C2FA9" w14:textId="77777777" w:rsidR="00615F32" w:rsidRPr="005D259D" w:rsidRDefault="00615F32" w:rsidP="00615F32">
      <w:pPr>
        <w:spacing w:after="0" w:line="480" w:lineRule="auto"/>
        <w:ind w:left="3600"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Respectfully Submitted,</w:t>
      </w:r>
    </w:p>
    <w:p w14:paraId="3A6D5EF4" w14:textId="77777777" w:rsidR="00615F32" w:rsidRPr="005D259D" w:rsidRDefault="00615F32" w:rsidP="00615F32">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 xml:space="preserve">PUBLIC UTILITY COMMISSION OF TEXAS </w:t>
      </w:r>
    </w:p>
    <w:p w14:paraId="10E09A86" w14:textId="77777777" w:rsidR="00615F32" w:rsidRPr="005D259D" w:rsidRDefault="00615F32" w:rsidP="00615F32">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LEGAL DIVISION</w:t>
      </w:r>
    </w:p>
    <w:p w14:paraId="1394BF07" w14:textId="77777777" w:rsidR="00615F32" w:rsidRPr="005D259D" w:rsidRDefault="00615F32" w:rsidP="00615F32">
      <w:pPr>
        <w:spacing w:after="0" w:line="240" w:lineRule="auto"/>
        <w:jc w:val="both"/>
        <w:rPr>
          <w:rFonts w:ascii="Times New Roman" w:eastAsia="Times New Roman" w:hAnsi="Times New Roman" w:cs="Times New Roman"/>
          <w:sz w:val="24"/>
          <w:szCs w:val="24"/>
        </w:rPr>
      </w:pPr>
    </w:p>
    <w:p w14:paraId="4C7139CC" w14:textId="77777777" w:rsidR="00615F32" w:rsidRPr="005D259D" w:rsidRDefault="00615F32" w:rsidP="00615F32">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Rachelle Nicolette Robles</w:t>
      </w:r>
    </w:p>
    <w:p w14:paraId="2EC3212D" w14:textId="77777777" w:rsidR="00615F32" w:rsidRPr="005D259D" w:rsidRDefault="00615F32" w:rsidP="00615F32">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Division Director </w:t>
      </w:r>
    </w:p>
    <w:p w14:paraId="0EDC7B91" w14:textId="77777777" w:rsidR="00615F32" w:rsidRPr="005D259D" w:rsidRDefault="00615F32" w:rsidP="00615F32">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3B7D1057" w14:textId="675405BF" w:rsidR="00615F32" w:rsidRPr="005D259D" w:rsidRDefault="006E71BE" w:rsidP="00615F32">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Rustin Tawater </w:t>
      </w:r>
    </w:p>
    <w:p w14:paraId="47E8A8F4" w14:textId="77777777" w:rsidR="00615F32" w:rsidRPr="005D259D" w:rsidRDefault="00615F32" w:rsidP="00615F32">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Managing Attorney</w:t>
      </w:r>
    </w:p>
    <w:p w14:paraId="43A68031" w14:textId="77777777" w:rsidR="00615F32" w:rsidRPr="005D259D" w:rsidRDefault="00615F32" w:rsidP="00615F32">
      <w:pPr>
        <w:spacing w:after="0" w:line="240" w:lineRule="auto"/>
        <w:rPr>
          <w:rFonts w:ascii="Times New Roman" w:eastAsia="Times New Roman" w:hAnsi="Times New Roman" w:cs="Times New Roman"/>
          <w:sz w:val="24"/>
          <w:szCs w:val="20"/>
        </w:rPr>
      </w:pPr>
    </w:p>
    <w:p w14:paraId="6590B2B0"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p>
    <w:p w14:paraId="7B23F070" w14:textId="3915A72E" w:rsidR="00615F32" w:rsidRPr="005D259D" w:rsidRDefault="00615F32" w:rsidP="00615F32">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A73F57">
        <w:rPr>
          <w:rFonts w:ascii="Times New Roman" w:eastAsia="Times New Roman" w:hAnsi="Times New Roman" w:cs="Times New Roman"/>
          <w:sz w:val="24"/>
          <w:szCs w:val="20"/>
          <w:u w:val="single"/>
        </w:rPr>
        <w:t>/s/ Robert Dakota Parish__</w:t>
      </w:r>
    </w:p>
    <w:p w14:paraId="2CCBE51C"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252136B8" w14:textId="77777777" w:rsidR="00615F32" w:rsidRPr="005D259D" w:rsidRDefault="00615F32" w:rsidP="00615F32">
      <w:pPr>
        <w:spacing w:after="0" w:line="240" w:lineRule="auto"/>
        <w:ind w:left="3600" w:firstLine="720"/>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State Bar No. 24116875</w:t>
      </w:r>
    </w:p>
    <w:p w14:paraId="063CF8A1"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1701 N. Congress Avenue</w:t>
      </w:r>
    </w:p>
    <w:p w14:paraId="6C1AEC69"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P.O. Box 13326</w:t>
      </w:r>
    </w:p>
    <w:p w14:paraId="5FEC73A0"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Austin, Texas 78711-3326</w:t>
      </w:r>
    </w:p>
    <w:p w14:paraId="0D1CA828"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936-7442</w:t>
      </w:r>
    </w:p>
    <w:p w14:paraId="1F6BB0A5"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936-7268 (facsimile)</w:t>
      </w:r>
    </w:p>
    <w:p w14:paraId="01646091"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Robert.Parish@puc.texas.gov</w:t>
      </w:r>
    </w:p>
    <w:p w14:paraId="02D95E1E" w14:textId="216E2E02" w:rsidR="00615F32" w:rsidRDefault="00615F32" w:rsidP="00615F32">
      <w:pPr>
        <w:spacing w:after="0" w:line="240" w:lineRule="auto"/>
        <w:jc w:val="both"/>
        <w:rPr>
          <w:rFonts w:ascii="Times New Roman" w:eastAsia="Times New Roman" w:hAnsi="Times New Roman" w:cs="Times New Roman"/>
          <w:sz w:val="24"/>
          <w:szCs w:val="24"/>
        </w:rPr>
      </w:pPr>
    </w:p>
    <w:p w14:paraId="1AE7B3F5" w14:textId="45EF7E71" w:rsidR="006E71BE" w:rsidRDefault="006E71BE" w:rsidP="00615F32">
      <w:pPr>
        <w:spacing w:after="0" w:line="240" w:lineRule="auto"/>
        <w:jc w:val="both"/>
        <w:rPr>
          <w:rFonts w:ascii="Times New Roman" w:eastAsia="Times New Roman" w:hAnsi="Times New Roman" w:cs="Times New Roman"/>
          <w:sz w:val="24"/>
          <w:szCs w:val="24"/>
        </w:rPr>
      </w:pPr>
    </w:p>
    <w:p w14:paraId="0FD296FC" w14:textId="1CF70489" w:rsidR="006E71BE" w:rsidRDefault="006E71BE" w:rsidP="00615F32">
      <w:pPr>
        <w:spacing w:after="0" w:line="240" w:lineRule="auto"/>
        <w:jc w:val="both"/>
        <w:rPr>
          <w:rFonts w:ascii="Times New Roman" w:eastAsia="Times New Roman" w:hAnsi="Times New Roman" w:cs="Times New Roman"/>
          <w:sz w:val="24"/>
          <w:szCs w:val="24"/>
        </w:rPr>
      </w:pPr>
    </w:p>
    <w:p w14:paraId="4B75BE15" w14:textId="7F09FBF3" w:rsidR="006E71BE" w:rsidRDefault="006E71BE" w:rsidP="00615F32">
      <w:pPr>
        <w:spacing w:after="0" w:line="240" w:lineRule="auto"/>
        <w:jc w:val="both"/>
        <w:rPr>
          <w:rFonts w:ascii="Times New Roman" w:eastAsia="Times New Roman" w:hAnsi="Times New Roman" w:cs="Times New Roman"/>
          <w:sz w:val="24"/>
          <w:szCs w:val="24"/>
        </w:rPr>
      </w:pPr>
    </w:p>
    <w:p w14:paraId="3D138EB1" w14:textId="3255E80E" w:rsidR="006E71BE" w:rsidRDefault="006E71BE" w:rsidP="00615F32">
      <w:pPr>
        <w:spacing w:after="0" w:line="240" w:lineRule="auto"/>
        <w:jc w:val="both"/>
        <w:rPr>
          <w:rFonts w:ascii="Times New Roman" w:eastAsia="Times New Roman" w:hAnsi="Times New Roman" w:cs="Times New Roman"/>
          <w:sz w:val="24"/>
          <w:szCs w:val="24"/>
        </w:rPr>
      </w:pPr>
    </w:p>
    <w:p w14:paraId="24B42D11" w14:textId="2F319FB2" w:rsidR="006E71BE" w:rsidRDefault="006E71BE" w:rsidP="00615F32">
      <w:pPr>
        <w:spacing w:after="0" w:line="240" w:lineRule="auto"/>
        <w:jc w:val="both"/>
        <w:rPr>
          <w:rFonts w:ascii="Times New Roman" w:eastAsia="Times New Roman" w:hAnsi="Times New Roman" w:cs="Times New Roman"/>
          <w:sz w:val="24"/>
          <w:szCs w:val="24"/>
        </w:rPr>
      </w:pPr>
    </w:p>
    <w:p w14:paraId="1DC84430" w14:textId="26EC94B8" w:rsidR="006E71BE" w:rsidRDefault="006E71BE" w:rsidP="00615F32">
      <w:pPr>
        <w:spacing w:after="0" w:line="240" w:lineRule="auto"/>
        <w:jc w:val="both"/>
        <w:rPr>
          <w:rFonts w:ascii="Times New Roman" w:eastAsia="Times New Roman" w:hAnsi="Times New Roman" w:cs="Times New Roman"/>
          <w:sz w:val="24"/>
          <w:szCs w:val="24"/>
        </w:rPr>
      </w:pPr>
    </w:p>
    <w:p w14:paraId="5D1221EC" w14:textId="1BAC34BA" w:rsidR="006E71BE" w:rsidRDefault="006E71BE" w:rsidP="00615F32">
      <w:pPr>
        <w:spacing w:after="0" w:line="240" w:lineRule="auto"/>
        <w:jc w:val="both"/>
        <w:rPr>
          <w:rFonts w:ascii="Times New Roman" w:eastAsia="Times New Roman" w:hAnsi="Times New Roman" w:cs="Times New Roman"/>
          <w:sz w:val="24"/>
          <w:szCs w:val="24"/>
        </w:rPr>
      </w:pPr>
    </w:p>
    <w:p w14:paraId="386F7CD1" w14:textId="28142F13" w:rsidR="006E71BE" w:rsidRDefault="006E71BE" w:rsidP="00615F32">
      <w:pPr>
        <w:spacing w:after="0" w:line="240" w:lineRule="auto"/>
        <w:jc w:val="both"/>
        <w:rPr>
          <w:rFonts w:ascii="Times New Roman" w:eastAsia="Times New Roman" w:hAnsi="Times New Roman" w:cs="Times New Roman"/>
          <w:sz w:val="24"/>
          <w:szCs w:val="24"/>
        </w:rPr>
      </w:pPr>
    </w:p>
    <w:p w14:paraId="295EBAE1" w14:textId="32340E73" w:rsidR="006E71BE" w:rsidRDefault="006E71BE" w:rsidP="00615F32">
      <w:pPr>
        <w:spacing w:after="0" w:line="240" w:lineRule="auto"/>
        <w:jc w:val="both"/>
        <w:rPr>
          <w:rFonts w:ascii="Times New Roman" w:eastAsia="Times New Roman" w:hAnsi="Times New Roman" w:cs="Times New Roman"/>
          <w:sz w:val="24"/>
          <w:szCs w:val="24"/>
        </w:rPr>
      </w:pPr>
    </w:p>
    <w:p w14:paraId="67FC444B" w14:textId="77777777" w:rsidR="00615F32" w:rsidRPr="005D259D" w:rsidRDefault="00615F32" w:rsidP="00615F32">
      <w:pPr>
        <w:spacing w:after="0" w:line="240" w:lineRule="auto"/>
        <w:jc w:val="both"/>
        <w:rPr>
          <w:rFonts w:ascii="Times New Roman" w:eastAsia="Times New Roman" w:hAnsi="Times New Roman" w:cs="Times New Roman"/>
          <w:sz w:val="24"/>
          <w:szCs w:val="24"/>
        </w:rPr>
      </w:pPr>
    </w:p>
    <w:p w14:paraId="53D4DAB4" w14:textId="77777777" w:rsidR="00615F32" w:rsidRPr="005D259D" w:rsidRDefault="00615F32" w:rsidP="00615F32">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lastRenderedPageBreak/>
        <w:t>DOCKET NO. 51453</w:t>
      </w:r>
    </w:p>
    <w:p w14:paraId="27D71ABC" w14:textId="77777777" w:rsidR="00615F32" w:rsidRPr="005D259D" w:rsidRDefault="00615F32" w:rsidP="00615F32">
      <w:pPr>
        <w:spacing w:after="0" w:line="240" w:lineRule="auto"/>
        <w:jc w:val="center"/>
        <w:rPr>
          <w:rFonts w:ascii="Times New Roman" w:eastAsia="Times New Roman" w:hAnsi="Times New Roman" w:cs="Times New Roman"/>
          <w:b/>
          <w:sz w:val="24"/>
          <w:szCs w:val="24"/>
        </w:rPr>
      </w:pPr>
    </w:p>
    <w:p w14:paraId="022974FE" w14:textId="77777777" w:rsidR="00615F32" w:rsidRPr="005D259D" w:rsidRDefault="00615F32" w:rsidP="00615F32">
      <w:pPr>
        <w:spacing w:after="0" w:line="240" w:lineRule="auto"/>
        <w:jc w:val="center"/>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CERTIFICATE OF SERVICE</w:t>
      </w:r>
    </w:p>
    <w:p w14:paraId="0B79EDD2" w14:textId="77777777" w:rsidR="00615F32" w:rsidRPr="005D259D" w:rsidRDefault="00615F32" w:rsidP="00615F32">
      <w:pPr>
        <w:spacing w:after="0" w:line="240" w:lineRule="auto"/>
        <w:jc w:val="center"/>
        <w:rPr>
          <w:rFonts w:ascii="Times New Roman" w:eastAsia="Times New Roman" w:hAnsi="Times New Roman" w:cs="Times New Roman"/>
          <w:sz w:val="24"/>
          <w:szCs w:val="24"/>
        </w:rPr>
      </w:pPr>
    </w:p>
    <w:p w14:paraId="5FA557F2" w14:textId="1FADD404" w:rsidR="00615F32" w:rsidRPr="005D259D" w:rsidRDefault="00615F32" w:rsidP="00615F32">
      <w:pPr>
        <w:spacing w:after="0" w:line="360" w:lineRule="auto"/>
        <w:ind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5E3CF8">
        <w:rPr>
          <w:rFonts w:ascii="Times New Roman" w:eastAsia="Times New Roman" w:hAnsi="Times New Roman" w:cs="Times New Roman"/>
          <w:bCs/>
          <w:noProof/>
          <w:sz w:val="24"/>
          <w:szCs w:val="24"/>
        </w:rPr>
        <w:t>May 28, 2021</w:t>
      </w:r>
      <w:r w:rsidRPr="005D259D">
        <w:rPr>
          <w:rFonts w:ascii="Times New Roman" w:eastAsia="Times New Roman" w:hAnsi="Times New Roman" w:cs="Times New Roman"/>
          <w:bCs/>
          <w:sz w:val="24"/>
          <w:szCs w:val="24"/>
        </w:rPr>
        <w:fldChar w:fldCharType="end"/>
      </w:r>
      <w:r w:rsidRPr="005D259D">
        <w:rPr>
          <w:rFonts w:ascii="Times New Roman" w:eastAsia="Times New Roman" w:hAnsi="Times New Roman" w:cs="Times New Roman"/>
          <w:sz w:val="24"/>
          <w:szCs w:val="24"/>
        </w:rPr>
        <w:t>, in accordance with the Order Suspending Rules, issued in Project No. 50664.</w:t>
      </w:r>
    </w:p>
    <w:p w14:paraId="652BDAC2" w14:textId="77777777" w:rsidR="00615F32" w:rsidRPr="005D259D" w:rsidRDefault="00615F32" w:rsidP="00615F32">
      <w:pPr>
        <w:keepNext/>
        <w:spacing w:after="0" w:line="360" w:lineRule="auto"/>
        <w:ind w:firstLine="720"/>
        <w:rPr>
          <w:rFonts w:ascii="Times New Roman" w:eastAsia="Times New Roman" w:hAnsi="Times New Roman" w:cs="Times New Roman"/>
          <w:sz w:val="24"/>
          <w:szCs w:val="24"/>
        </w:rPr>
      </w:pPr>
    </w:p>
    <w:p w14:paraId="5E743F0F" w14:textId="122BE118" w:rsidR="00615F32" w:rsidRPr="005D259D" w:rsidRDefault="00615F32" w:rsidP="00615F32">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A73F57">
        <w:rPr>
          <w:rFonts w:ascii="Times New Roman" w:eastAsia="Times New Roman" w:hAnsi="Times New Roman" w:cs="Times New Roman"/>
          <w:sz w:val="24"/>
          <w:szCs w:val="20"/>
          <w:u w:val="single"/>
        </w:rPr>
        <w:t>/s/ Robert Dakota Parish__</w:t>
      </w:r>
    </w:p>
    <w:p w14:paraId="2CA40295" w14:textId="77777777" w:rsidR="00615F32" w:rsidRPr="005D259D" w:rsidRDefault="00615F32" w:rsidP="00615F32">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2B03E9B1" w14:textId="77777777" w:rsidR="00615F32" w:rsidRPr="005D259D" w:rsidRDefault="00615F32" w:rsidP="00615F32">
      <w:pPr>
        <w:overflowPunct w:val="0"/>
        <w:autoSpaceDE w:val="0"/>
        <w:autoSpaceDN w:val="0"/>
        <w:adjustRightInd w:val="0"/>
        <w:spacing w:after="0" w:line="240" w:lineRule="auto"/>
        <w:textAlignment w:val="baseline"/>
        <w:rPr>
          <w:rFonts w:ascii="Times New Roman" w:eastAsia="Calibri" w:hAnsi="Times New Roman" w:cs="Times New Roman"/>
          <w:sz w:val="24"/>
          <w:szCs w:val="20"/>
        </w:rPr>
      </w:pPr>
    </w:p>
    <w:p w14:paraId="502903CA" w14:textId="77777777" w:rsidR="00615F32" w:rsidRDefault="00615F32" w:rsidP="00615F32"/>
    <w:p w14:paraId="50834A14" w14:textId="77777777" w:rsidR="00615F32" w:rsidRDefault="00615F32" w:rsidP="00615F32"/>
    <w:p w14:paraId="57BDB81B" w14:textId="77777777" w:rsidR="00615F32" w:rsidRDefault="00615F32" w:rsidP="00615F32"/>
    <w:p w14:paraId="368826ED" w14:textId="77777777" w:rsidR="00F17459" w:rsidRDefault="00F17459"/>
    <w:sectPr w:rsidR="00F17459" w:rsidSect="006F6166">
      <w:footerReference w:type="default" r:id="rId7"/>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54AD0" w14:textId="77777777" w:rsidR="00DF6A27" w:rsidRDefault="00D32184">
      <w:pPr>
        <w:spacing w:after="0" w:line="240" w:lineRule="auto"/>
      </w:pPr>
      <w:r>
        <w:separator/>
      </w:r>
    </w:p>
  </w:endnote>
  <w:endnote w:type="continuationSeparator" w:id="0">
    <w:p w14:paraId="3FB786E1" w14:textId="77777777" w:rsidR="00DF6A27" w:rsidRDefault="00D32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CD1A8" w14:textId="77777777" w:rsidR="00A2313C" w:rsidRDefault="006E71BE">
    <w:pPr>
      <w:pStyle w:val="Footer"/>
      <w:jc w:val="center"/>
    </w:pPr>
    <w:r>
      <w:fldChar w:fldCharType="begin"/>
    </w:r>
    <w:r>
      <w:instrText xml:space="preserve"> PAGE   \* MERGEFORMAT </w:instrText>
    </w:r>
    <w:r>
      <w:fldChar w:fldCharType="separate"/>
    </w:r>
    <w:r>
      <w:rPr>
        <w:noProof/>
      </w:rPr>
      <w:t>2</w:t>
    </w:r>
    <w:r>
      <w:rPr>
        <w:noProof/>
      </w:rPr>
      <w:fldChar w:fldCharType="end"/>
    </w:r>
  </w:p>
  <w:p w14:paraId="3213D873" w14:textId="77777777" w:rsidR="00A2313C" w:rsidRDefault="005E3C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76B42" w14:textId="77777777" w:rsidR="00DF6A27" w:rsidRDefault="00D32184">
      <w:pPr>
        <w:spacing w:after="0" w:line="240" w:lineRule="auto"/>
      </w:pPr>
      <w:r>
        <w:separator/>
      </w:r>
    </w:p>
  </w:footnote>
  <w:footnote w:type="continuationSeparator" w:id="0">
    <w:p w14:paraId="3F2AFF3C" w14:textId="77777777" w:rsidR="00DF6A27" w:rsidRDefault="00D321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C18B0"/>
    <w:multiLevelType w:val="hybridMultilevel"/>
    <w:tmpl w:val="6DBE9B9E"/>
    <w:lvl w:ilvl="0" w:tplc="C92E983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A9D82F16"/>
    <w:lvl w:ilvl="0" w:tplc="C1DA763A">
      <w:start w:val="1"/>
      <w:numFmt w:val="upperRoman"/>
      <w:lvlText w:val="%1."/>
      <w:lvlJc w:val="left"/>
      <w:pPr>
        <w:ind w:left="1080" w:hanging="720"/>
      </w:pPr>
      <w:rPr>
        <w:rFonts w:hint="default"/>
      </w:rPr>
    </w:lvl>
    <w:lvl w:ilvl="1" w:tplc="B9FA2F94">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F32"/>
    <w:rsid w:val="00001A5B"/>
    <w:rsid w:val="000600F6"/>
    <w:rsid w:val="00067ED3"/>
    <w:rsid w:val="000D1115"/>
    <w:rsid w:val="000E4B30"/>
    <w:rsid w:val="001255BE"/>
    <w:rsid w:val="001677DE"/>
    <w:rsid w:val="0020653B"/>
    <w:rsid w:val="00212887"/>
    <w:rsid w:val="002B7EB2"/>
    <w:rsid w:val="00341EBB"/>
    <w:rsid w:val="00386654"/>
    <w:rsid w:val="003E3A30"/>
    <w:rsid w:val="003F508A"/>
    <w:rsid w:val="00454E18"/>
    <w:rsid w:val="004D59B0"/>
    <w:rsid w:val="004E0304"/>
    <w:rsid w:val="00517784"/>
    <w:rsid w:val="005D44CE"/>
    <w:rsid w:val="005E3CF8"/>
    <w:rsid w:val="006033D2"/>
    <w:rsid w:val="00615F32"/>
    <w:rsid w:val="00671E8D"/>
    <w:rsid w:val="00674E0E"/>
    <w:rsid w:val="006C2A0B"/>
    <w:rsid w:val="006E71BE"/>
    <w:rsid w:val="007D68A3"/>
    <w:rsid w:val="007E3A96"/>
    <w:rsid w:val="008549F3"/>
    <w:rsid w:val="008A02D3"/>
    <w:rsid w:val="008D1B7F"/>
    <w:rsid w:val="009603B2"/>
    <w:rsid w:val="009623CB"/>
    <w:rsid w:val="009F0EE9"/>
    <w:rsid w:val="00A73F57"/>
    <w:rsid w:val="00AB576A"/>
    <w:rsid w:val="00B03BFA"/>
    <w:rsid w:val="00B71959"/>
    <w:rsid w:val="00BD311E"/>
    <w:rsid w:val="00BE1C4E"/>
    <w:rsid w:val="00C174AC"/>
    <w:rsid w:val="00C615C6"/>
    <w:rsid w:val="00CD0EB5"/>
    <w:rsid w:val="00D1427D"/>
    <w:rsid w:val="00D32184"/>
    <w:rsid w:val="00D67A6E"/>
    <w:rsid w:val="00D83A1D"/>
    <w:rsid w:val="00DA5CF6"/>
    <w:rsid w:val="00DB2D08"/>
    <w:rsid w:val="00DF6A27"/>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5528EE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F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15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F32"/>
  </w:style>
  <w:style w:type="paragraph" w:styleId="BalloonText">
    <w:name w:val="Balloon Text"/>
    <w:basedOn w:val="Normal"/>
    <w:link w:val="BalloonTextChar"/>
    <w:uiPriority w:val="99"/>
    <w:semiHidden/>
    <w:unhideWhenUsed/>
    <w:rsid w:val="006E71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71BE"/>
    <w:rPr>
      <w:rFonts w:ascii="Segoe UI" w:hAnsi="Segoe UI" w:cs="Segoe UI"/>
      <w:sz w:val="18"/>
      <w:szCs w:val="18"/>
    </w:rPr>
  </w:style>
  <w:style w:type="paragraph" w:styleId="Header">
    <w:name w:val="header"/>
    <w:basedOn w:val="Normal"/>
    <w:link w:val="HeaderChar"/>
    <w:uiPriority w:val="99"/>
    <w:unhideWhenUsed/>
    <w:rsid w:val="001255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2021-05-28T13:50:00Z</dcterms:created>
  <dcterms:modified xsi:type="dcterms:W3CDTF">2021-05-28T17:17:00Z</dcterms:modified>
</cp:coreProperties>
</file>